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5C" w:rsidRDefault="00843AE0">
      <w:pPr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  <w:r>
        <w:t xml:space="preserve">  </w:t>
      </w:r>
      <w:r>
        <w:rPr>
          <w:noProof/>
        </w:rPr>
        <w:drawing>
          <wp:inline distT="0" distB="0" distL="0" distR="0">
            <wp:extent cx="4549140" cy="7505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35C" w:rsidRDefault="00843AE0">
      <w:pPr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MINISTERO DELL’ISTRUZIONE E DEL MERITO</w:t>
      </w:r>
    </w:p>
    <w:p w:rsidR="008D135C" w:rsidRDefault="00843AE0">
      <w:pPr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UFFICIO SCOLASTICO REGIONALE PER LA SICILIA</w:t>
      </w:r>
    </w:p>
    <w:p w:rsidR="008D135C" w:rsidRDefault="00843AE0">
      <w:pPr>
        <w:keepNext/>
        <w:numPr>
          <w:ilvl w:val="1"/>
          <w:numId w:val="1"/>
        </w:numPr>
        <w:tabs>
          <w:tab w:val="left" w:pos="0"/>
        </w:tabs>
        <w:spacing w:line="254" w:lineRule="auto"/>
        <w:jc w:val="center"/>
        <w:rPr>
          <w:rFonts w:ascii="Comic Sans MS" w:eastAsia="Calibri" w:hAnsi="Comic Sans MS" w:cs="Comic Sans MS"/>
          <w:b/>
          <w:color w:val="595959"/>
          <w:sz w:val="12"/>
          <w:szCs w:val="16"/>
          <w:lang w:eastAsia="ar-S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ISTITUTO STATALE  “PASCASINO”</w:t>
      </w:r>
    </w:p>
    <w:p w:rsidR="008D135C" w:rsidRDefault="00843AE0">
      <w:pPr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Via Vaccari  n. 5 - Marsala - Tel.0923/1928988</w:t>
      </w:r>
    </w:p>
    <w:p w:rsidR="008D135C" w:rsidRDefault="00843AE0">
      <w:pPr>
        <w:ind w:left="360"/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  <w:bookmarkStart w:id="0" w:name="_Hlk450576322"/>
      <w:bookmarkStart w:id="1" w:name="OLE_LINK5"/>
      <w:bookmarkStart w:id="2" w:name="OLE_LINK4"/>
      <w:bookmarkStart w:id="3" w:name="_Hlk450576307"/>
      <w:bookmarkStart w:id="4" w:name="OLE_LINK3"/>
      <w:bookmarkStart w:id="5" w:name="OLE_LINK2"/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Cod. Meccanografico TPPM03000Q - </w:t>
      </w:r>
      <w:proofErr w:type="spellStart"/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Cod.Fiscale</w:t>
      </w:r>
      <w:proofErr w:type="spellEnd"/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 e P.IVA 82004490817</w:t>
      </w:r>
      <w:bookmarkEnd w:id="0"/>
      <w:bookmarkEnd w:id="1"/>
      <w:bookmarkEnd w:id="2"/>
      <w:bookmarkEnd w:id="3"/>
      <w:bookmarkEnd w:id="4"/>
      <w:bookmarkEnd w:id="5"/>
    </w:p>
    <w:p w:rsidR="008D135C" w:rsidRDefault="008D135C">
      <w:pPr>
        <w:ind w:left="360"/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</w:p>
    <w:p w:rsidR="008D135C" w:rsidRDefault="00843AE0">
      <w:r>
        <w:t xml:space="preserve"> </w:t>
      </w:r>
    </w:p>
    <w:p w:rsidR="008D135C" w:rsidRDefault="008D135C">
      <w:pPr>
        <w:spacing w:after="200" w:line="276" w:lineRule="auto"/>
        <w:rPr>
          <w:rFonts w:eastAsia="Calibri"/>
          <w:lang w:eastAsia="en-US"/>
        </w:rPr>
      </w:pPr>
    </w:p>
    <w:p w:rsidR="008D135C" w:rsidRDefault="00843AE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Circ. N. 432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</w:p>
    <w:p w:rsidR="008D135C" w:rsidRDefault="00843AE0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Agli alunni delle classi 3Q e 4A</w:t>
      </w:r>
    </w:p>
    <w:p w:rsidR="008D135C" w:rsidRDefault="008D135C">
      <w:pPr>
        <w:ind w:left="6372"/>
        <w:jc w:val="both"/>
        <w:rPr>
          <w:rFonts w:eastAsia="Calibri"/>
          <w:bCs/>
          <w:sz w:val="28"/>
          <w:szCs w:val="28"/>
          <w:lang w:eastAsia="en-US"/>
        </w:rPr>
      </w:pPr>
    </w:p>
    <w:p w:rsidR="008D135C" w:rsidRDefault="00843AE0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Ai docenti delle classi 3Q e 4A</w:t>
      </w:r>
    </w:p>
    <w:p w:rsidR="008D135C" w:rsidRDefault="008D135C">
      <w:pPr>
        <w:jc w:val="center"/>
        <w:rPr>
          <w:rFonts w:eastAsia="Calibri"/>
          <w:sz w:val="28"/>
          <w:szCs w:val="28"/>
          <w:lang w:eastAsia="en-US"/>
        </w:rPr>
      </w:pPr>
    </w:p>
    <w:p w:rsidR="008D135C" w:rsidRDefault="00843AE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Al sito web della scuola</w:t>
      </w:r>
    </w:p>
    <w:p w:rsidR="008D135C" w:rsidRDefault="00843AE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</w:t>
      </w:r>
      <w:r>
        <w:rPr>
          <w:rFonts w:eastAsia="Calibri"/>
          <w:lang w:eastAsia="en-US"/>
        </w:rPr>
        <w:t xml:space="preserve">                            </w:t>
      </w:r>
      <w:r>
        <w:rPr>
          <w:rFonts w:eastAsia="Calibri"/>
          <w:lang w:eastAsia="en-US"/>
        </w:rPr>
        <w:t xml:space="preserve">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</w:t>
      </w:r>
    </w:p>
    <w:p w:rsidR="008D135C" w:rsidRDefault="008D135C">
      <w:pPr>
        <w:rPr>
          <w:sz w:val="28"/>
          <w:szCs w:val="28"/>
        </w:rPr>
      </w:pPr>
    </w:p>
    <w:p w:rsidR="008D135C" w:rsidRDefault="00843AE0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Oggetto: Progetto “Processo simulato”</w:t>
      </w:r>
    </w:p>
    <w:p w:rsidR="008D135C" w:rsidRDefault="008D135C">
      <w:pPr>
        <w:jc w:val="both"/>
        <w:rPr>
          <w:b/>
          <w:sz w:val="28"/>
          <w:szCs w:val="28"/>
        </w:rPr>
      </w:pPr>
    </w:p>
    <w:p w:rsidR="008D135C" w:rsidRDefault="00843AE0">
      <w:pPr>
        <w:jc w:val="both"/>
        <w:rPr>
          <w:color w:val="22222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Si comunica che, al fine di incrementare l’acquisizione delle </w:t>
      </w:r>
      <w:r>
        <w:rPr>
          <w:rFonts w:eastAsia="Calibri"/>
          <w:i/>
          <w:iCs/>
          <w:sz w:val="28"/>
          <w:szCs w:val="28"/>
          <w:lang w:eastAsia="en-US"/>
        </w:rPr>
        <w:t>competenze trasversali e le capacità di orientamento degli studenti</w:t>
      </w:r>
      <w:r>
        <w:rPr>
          <w:rFonts w:eastAsia="Calibri"/>
          <w:sz w:val="28"/>
          <w:szCs w:val="28"/>
          <w:lang w:eastAsia="en-US"/>
        </w:rPr>
        <w:t xml:space="preserve">, il nostro Istituto ha accolto anche questo anno </w:t>
      </w:r>
      <w:r>
        <w:rPr>
          <w:rFonts w:eastAsia="Calibri"/>
          <w:sz w:val="28"/>
          <w:szCs w:val="28"/>
          <w:lang w:eastAsia="en-US"/>
        </w:rPr>
        <w:t>la proposta del Tribunale di Marsala a svolgere nelle classi 3Q</w:t>
      </w:r>
      <w:r w:rsidR="00893B95">
        <w:rPr>
          <w:rFonts w:eastAsia="Calibri"/>
          <w:sz w:val="28"/>
          <w:szCs w:val="28"/>
          <w:lang w:eastAsia="en-US"/>
        </w:rPr>
        <w:t xml:space="preserve"> e </w:t>
      </w:r>
      <w:bookmarkStart w:id="6" w:name="_GoBack"/>
      <w:bookmarkEnd w:id="6"/>
      <w:r>
        <w:rPr>
          <w:rFonts w:eastAsia="Calibri"/>
          <w:sz w:val="28"/>
          <w:szCs w:val="28"/>
          <w:lang w:eastAsia="en-US"/>
        </w:rPr>
        <w:t>4A il progetto “</w:t>
      </w:r>
      <w:r>
        <w:rPr>
          <w:rFonts w:eastAsia="Calibri"/>
          <w:b/>
          <w:bCs/>
          <w:i/>
          <w:iCs/>
          <w:sz w:val="28"/>
          <w:szCs w:val="28"/>
          <w:lang w:eastAsia="en-US"/>
        </w:rPr>
        <w:t>Processo simulato</w:t>
      </w:r>
      <w:r>
        <w:rPr>
          <w:rFonts w:eastAsia="Calibri"/>
          <w:sz w:val="28"/>
          <w:szCs w:val="28"/>
          <w:lang w:eastAsia="en-US"/>
        </w:rPr>
        <w:t>”. Il primo incontro si svolgerà lunedì 31 marzo dalle ore  15,30   alle ore 18,00 pre</w:t>
      </w:r>
      <w:r>
        <w:rPr>
          <w:color w:val="222222"/>
          <w:sz w:val="28"/>
          <w:szCs w:val="28"/>
        </w:rPr>
        <w:t>sso l'Aula ''Borsellino'' del Palazzo di Giustizia di Marsala, sito in vi</w:t>
      </w:r>
      <w:r>
        <w:rPr>
          <w:color w:val="222222"/>
          <w:sz w:val="28"/>
          <w:szCs w:val="28"/>
        </w:rPr>
        <w:t>a Del Fante n. 50/A. Le altre date del percorso saranno comunicate successivamente.</w:t>
      </w:r>
    </w:p>
    <w:p w:rsidR="008D135C" w:rsidRDefault="00843AE0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Gli alunni partecipanti al progetto saranno Asia Gandolfo (4A), Erika </w:t>
      </w:r>
      <w:proofErr w:type="spellStart"/>
      <w:r>
        <w:rPr>
          <w:color w:val="222222"/>
          <w:sz w:val="28"/>
          <w:szCs w:val="28"/>
        </w:rPr>
        <w:t>Genna</w:t>
      </w:r>
      <w:proofErr w:type="spellEnd"/>
      <w:r>
        <w:rPr>
          <w:color w:val="222222"/>
          <w:sz w:val="28"/>
          <w:szCs w:val="28"/>
        </w:rPr>
        <w:t xml:space="preserve"> (4A), Maria Fava (4A), Sofia Di Girolamo (4A), Francesca Zerilli (4A), Giulia </w:t>
      </w:r>
      <w:proofErr w:type="spellStart"/>
      <w:r>
        <w:rPr>
          <w:color w:val="222222"/>
          <w:sz w:val="28"/>
          <w:szCs w:val="28"/>
        </w:rPr>
        <w:t>Parrinello</w:t>
      </w:r>
      <w:proofErr w:type="spellEnd"/>
      <w:r>
        <w:rPr>
          <w:color w:val="222222"/>
          <w:sz w:val="28"/>
          <w:szCs w:val="28"/>
        </w:rPr>
        <w:t xml:space="preserve"> (4A), G</w:t>
      </w:r>
      <w:r>
        <w:rPr>
          <w:color w:val="222222"/>
          <w:sz w:val="28"/>
          <w:szCs w:val="28"/>
        </w:rPr>
        <w:t xml:space="preserve">ioele Tripoli (3Q), Maya </w:t>
      </w:r>
      <w:proofErr w:type="spellStart"/>
      <w:r>
        <w:rPr>
          <w:color w:val="222222"/>
          <w:sz w:val="28"/>
          <w:szCs w:val="28"/>
        </w:rPr>
        <w:t>Arceri</w:t>
      </w:r>
      <w:proofErr w:type="spellEnd"/>
      <w:r>
        <w:rPr>
          <w:color w:val="222222"/>
          <w:sz w:val="28"/>
          <w:szCs w:val="28"/>
        </w:rPr>
        <w:t xml:space="preserve"> (3Q), Monica Morana (3Q) e Noemi Maggio (3Q). I ragazzi saranno coordinati dal prof. Nino </w:t>
      </w:r>
      <w:proofErr w:type="spellStart"/>
      <w:r>
        <w:rPr>
          <w:color w:val="222222"/>
          <w:sz w:val="28"/>
          <w:szCs w:val="28"/>
        </w:rPr>
        <w:t>Sammartano</w:t>
      </w:r>
      <w:proofErr w:type="spellEnd"/>
      <w:r>
        <w:rPr>
          <w:color w:val="222222"/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D135C" w:rsidRDefault="008D135C">
      <w:pPr>
        <w:jc w:val="both"/>
        <w:rPr>
          <w:rFonts w:eastAsia="Calibri"/>
          <w:sz w:val="28"/>
          <w:szCs w:val="28"/>
          <w:lang w:eastAsia="en-US"/>
        </w:rPr>
      </w:pPr>
    </w:p>
    <w:p w:rsidR="008D135C" w:rsidRDefault="00843AE0">
      <w:pPr>
        <w:rPr>
          <w:sz w:val="28"/>
          <w:szCs w:val="28"/>
        </w:rPr>
      </w:pPr>
      <w:r>
        <w:rPr>
          <w:sz w:val="28"/>
          <w:szCs w:val="28"/>
        </w:rPr>
        <w:t>Marsala, 28 marzo 2025</w:t>
      </w:r>
    </w:p>
    <w:p w:rsidR="008D135C" w:rsidRDefault="008D135C">
      <w:pPr>
        <w:rPr>
          <w:sz w:val="28"/>
          <w:szCs w:val="28"/>
        </w:rPr>
      </w:pPr>
    </w:p>
    <w:p w:rsidR="008D135C" w:rsidRDefault="008D135C">
      <w:pPr>
        <w:rPr>
          <w:sz w:val="28"/>
          <w:szCs w:val="28"/>
        </w:rPr>
      </w:pPr>
    </w:p>
    <w:p w:rsidR="008D135C" w:rsidRDefault="00843AE0">
      <w:pPr>
        <w:rPr>
          <w:sz w:val="28"/>
          <w:szCs w:val="28"/>
        </w:rPr>
      </w:pPr>
      <w:r>
        <w:rPr>
          <w:sz w:val="28"/>
          <w:szCs w:val="28"/>
        </w:rPr>
        <w:t xml:space="preserve"> La referente PCTO                                        </w:t>
      </w:r>
    </w:p>
    <w:p w:rsidR="008D135C" w:rsidRDefault="00843AE0">
      <w:pPr>
        <w:rPr>
          <w:sz w:val="28"/>
          <w:szCs w:val="28"/>
        </w:rPr>
      </w:pPr>
      <w:r>
        <w:rPr>
          <w:sz w:val="28"/>
          <w:szCs w:val="28"/>
        </w:rPr>
        <w:t xml:space="preserve">Prof.ssa </w:t>
      </w:r>
      <w:proofErr w:type="spellStart"/>
      <w:r>
        <w:rPr>
          <w:sz w:val="28"/>
          <w:szCs w:val="28"/>
        </w:rPr>
        <w:t>Tantaro</w:t>
      </w:r>
      <w:proofErr w:type="spellEnd"/>
      <w:r>
        <w:rPr>
          <w:sz w:val="28"/>
          <w:szCs w:val="28"/>
        </w:rPr>
        <w:t xml:space="preserve"> Antonia            </w:t>
      </w:r>
      <w:r>
        <w:rPr>
          <w:sz w:val="28"/>
          <w:szCs w:val="28"/>
        </w:rPr>
        <w:t xml:space="preserve">                                         La Dirigente Scolastica</w:t>
      </w:r>
    </w:p>
    <w:p w:rsidR="008D135C" w:rsidRDefault="00843A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Prof.ssa Anna Maria </w:t>
      </w:r>
      <w:proofErr w:type="spellStart"/>
      <w:r>
        <w:rPr>
          <w:sz w:val="28"/>
          <w:szCs w:val="28"/>
        </w:rPr>
        <w:t>Angileri</w:t>
      </w:r>
      <w:proofErr w:type="spellEnd"/>
      <w:r>
        <w:rPr>
          <w:sz w:val="28"/>
          <w:szCs w:val="28"/>
        </w:rPr>
        <w:t xml:space="preserve">        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</w:t>
      </w:r>
    </w:p>
    <w:p w:rsidR="008D135C" w:rsidRDefault="008D135C">
      <w:pPr>
        <w:rPr>
          <w:sz w:val="28"/>
          <w:szCs w:val="28"/>
        </w:rPr>
      </w:pPr>
    </w:p>
    <w:sectPr w:rsidR="008D13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E0" w:rsidRDefault="00843AE0">
      <w:r>
        <w:separator/>
      </w:r>
    </w:p>
  </w:endnote>
  <w:endnote w:type="continuationSeparator" w:id="0">
    <w:p w:rsidR="00843AE0" w:rsidRDefault="0084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5C" w:rsidRDefault="008D135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5C" w:rsidRDefault="008D135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5C" w:rsidRDefault="008D13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E0" w:rsidRDefault="00843AE0">
      <w:r>
        <w:separator/>
      </w:r>
    </w:p>
  </w:footnote>
  <w:footnote w:type="continuationSeparator" w:id="0">
    <w:p w:rsidR="00843AE0" w:rsidRDefault="00843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5C" w:rsidRDefault="008D135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5C" w:rsidRDefault="008D135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5C" w:rsidRDefault="008D135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44704"/>
    <w:multiLevelType w:val="multilevel"/>
    <w:tmpl w:val="578278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C07678"/>
    <w:multiLevelType w:val="multilevel"/>
    <w:tmpl w:val="6422E7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5C"/>
    <w:rsid w:val="00843AE0"/>
    <w:rsid w:val="00893B95"/>
    <w:rsid w:val="008D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46724A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46724A"/>
    <w:rPr>
      <w:sz w:val="24"/>
      <w:szCs w:val="24"/>
    </w:rPr>
  </w:style>
  <w:style w:type="character" w:styleId="Collegamentoipertestuale">
    <w:name w:val="Hyperlink"/>
    <w:rsid w:val="006F127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E06EE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A20B03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4672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6724A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C70BED"/>
    <w:rPr>
      <w:rFonts w:ascii="Comic Sans MS" w:hAnsi="Comic Sans MS" w:cs="Comic Sans MS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6C7679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semiHidden/>
    <w:unhideWhenUsed/>
    <w:qFormat/>
    <w:rsid w:val="00A20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qFormat/>
    <w:rsid w:val="0046724A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46724A"/>
    <w:rPr>
      <w:sz w:val="24"/>
      <w:szCs w:val="24"/>
    </w:rPr>
  </w:style>
  <w:style w:type="character" w:styleId="Collegamentoipertestuale">
    <w:name w:val="Hyperlink"/>
    <w:rsid w:val="006F127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E06EE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A20B03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4672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6724A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C70BED"/>
    <w:rPr>
      <w:rFonts w:ascii="Comic Sans MS" w:hAnsi="Comic Sans MS" w:cs="Comic Sans MS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6C7679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semiHidden/>
    <w:unhideWhenUsed/>
    <w:qFormat/>
    <w:rsid w:val="00A20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Microsoft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User 7</dc:creator>
  <cp:lastModifiedBy>Vicario prof.ssa Vincenza Alestra</cp:lastModifiedBy>
  <cp:revision>2</cp:revision>
  <cp:lastPrinted>2020-10-26T09:23:00Z</cp:lastPrinted>
  <dcterms:created xsi:type="dcterms:W3CDTF">2025-03-28T07:41:00Z</dcterms:created>
  <dcterms:modified xsi:type="dcterms:W3CDTF">2025-03-28T07:41:00Z</dcterms:modified>
  <dc:language>it-IT</dc:language>
</cp:coreProperties>
</file>